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78" w:rsidRDefault="00FB0A78" w:rsidP="00B65723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501608" cy="63817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PA Landscape-full-colour-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528" cy="64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723" w:rsidRPr="00F200A9" w:rsidRDefault="00B65723" w:rsidP="00B65723">
      <w:pPr>
        <w:rPr>
          <w:b/>
        </w:rPr>
      </w:pPr>
      <w:r>
        <w:rPr>
          <w:b/>
        </w:rPr>
        <w:t xml:space="preserve">Social Pedagogy Professional Association </w:t>
      </w:r>
    </w:p>
    <w:p w:rsidR="00B65723" w:rsidRDefault="00B65723" w:rsidP="00B65723">
      <w:r w:rsidRPr="00A02148">
        <w:t xml:space="preserve">The </w:t>
      </w:r>
      <w:hyperlink r:id="rId5" w:history="1">
        <w:r w:rsidRPr="00B65723">
          <w:rPr>
            <w:rStyle w:val="Hyperlink"/>
          </w:rPr>
          <w:t>Social Pedagogy Professional Association (SPPA)</w:t>
        </w:r>
      </w:hyperlink>
      <w:r w:rsidRPr="00A02148">
        <w:t xml:space="preserve"> is the professional home for social pedagogy in the UK. We aim to promote best practice and establish a centre of excellence for the theory and practice of social pedagogy.</w:t>
      </w:r>
      <w:r w:rsidR="006C363B">
        <w:t xml:space="preserve"> </w:t>
      </w:r>
      <w:r w:rsidR="006C363B">
        <w:br/>
      </w:r>
      <w:r>
        <w:br/>
        <w:t>SPPA membership will be available in early 2017. If you join up</w:t>
      </w:r>
      <w:r w:rsidR="006C363B">
        <w:t xml:space="preserve"> by</w:t>
      </w:r>
      <w:r>
        <w:t xml:space="preserve"> 31</w:t>
      </w:r>
      <w:r w:rsidRPr="00B65723">
        <w:rPr>
          <w:vertAlign w:val="superscript"/>
        </w:rPr>
        <w:t>st</w:t>
      </w:r>
      <w:r>
        <w:t xml:space="preserve"> December 2017, you will receive SPPA Founding member status. As a member you’ll have access to continuous professional development and networking opportunities. You</w:t>
      </w:r>
      <w:r w:rsidR="00C95949">
        <w:t xml:space="preserve"> wi</w:t>
      </w:r>
      <w:r>
        <w:t xml:space="preserve">ll also be a part of an active and supportive community that’s raising the profile of social pedagogy in the UK. Find out more at </w:t>
      </w:r>
      <w:hyperlink r:id="rId6" w:history="1">
        <w:r w:rsidRPr="00FC112C">
          <w:rPr>
            <w:rStyle w:val="Hyperlink"/>
          </w:rPr>
          <w:t>www.sppa-uk.org/membership</w:t>
        </w:r>
      </w:hyperlink>
      <w:r>
        <w:t xml:space="preserve">. You can also </w:t>
      </w:r>
      <w:hyperlink r:id="rId7" w:history="1">
        <w:r w:rsidRPr="00B65723">
          <w:rPr>
            <w:rStyle w:val="Hyperlink"/>
          </w:rPr>
          <w:t>join SPPA’s mailing list</w:t>
        </w:r>
      </w:hyperlink>
      <w:r>
        <w:t xml:space="preserve"> to get regular updates.</w:t>
      </w:r>
    </w:p>
    <w:p w:rsidR="004A4B3C" w:rsidRDefault="009A4021" w:rsidP="00B65723">
      <w:r w:rsidRPr="009A4021">
        <w:rPr>
          <w:rStyle w:val="Hyperlin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3C6E4" wp14:editId="3131E209">
                <wp:simplePos x="0" y="0"/>
                <wp:positionH relativeFrom="margin">
                  <wp:posOffset>4323080</wp:posOffset>
                </wp:positionH>
                <wp:positionV relativeFrom="margin">
                  <wp:posOffset>4106545</wp:posOffset>
                </wp:positionV>
                <wp:extent cx="725170" cy="266700"/>
                <wp:effectExtent l="0" t="0" r="0" b="0"/>
                <wp:wrapSquare wrapText="bothSides"/>
                <wp:docPr id="51" name="Text Box 5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4021" w:rsidRPr="00ED046C" w:rsidRDefault="009A4021" w:rsidP="009A402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1F497D"/>
                                <w:sz w:val="13"/>
                                <w:szCs w:val="13"/>
                                <w:lang w:val="en-US"/>
                              </w:rPr>
                              <w:t>@SPPA_UK</w:t>
                            </w:r>
                          </w:p>
                          <w:p w:rsidR="009A4021" w:rsidRDefault="009A4021" w:rsidP="009A40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3C6E4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href="https://twitter.com/sppa_uk" style="position:absolute;margin-left:340.4pt;margin-top:323.35pt;width:57.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" o:button="t" filled="f" stroked="f">
                <v:fill o:detectmouseclick="t"/>
                <v:textbox>
                  <w:txbxContent>
                    <w:p w:rsidR="009A4021" w:rsidRPr="00ED046C" w:rsidRDefault="009A4021" w:rsidP="009A4021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1F497D"/>
                          <w:sz w:val="13"/>
                          <w:szCs w:val="13"/>
                          <w:lang w:val="en-US"/>
                        </w:rPr>
                        <w:t>@SPPA_UK</w:t>
                      </w:r>
                    </w:p>
                    <w:p w:rsidR="009A4021" w:rsidRDefault="009A4021" w:rsidP="009A4021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A4021">
        <w:rPr>
          <w:rStyle w:val="Hyperlink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5D86672" wp14:editId="49DF0040">
            <wp:simplePos x="0" y="0"/>
            <wp:positionH relativeFrom="margin">
              <wp:posOffset>4152900</wp:posOffset>
            </wp:positionH>
            <wp:positionV relativeFrom="margin">
              <wp:posOffset>4055745</wp:posOffset>
            </wp:positionV>
            <wp:extent cx="202565" cy="164465"/>
            <wp:effectExtent l="0" t="0" r="6985" b="6985"/>
            <wp:wrapSquare wrapText="bothSides"/>
            <wp:docPr id="3" name="Picture 3" descr="ttp://www.newdesignfile.com/postpic/2012/02/official-twitter-logo-transparent_5132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p://www.newdesignfile.com/postpic/2012/02/official-twitter-logo-transparent_513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021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B19731E" wp14:editId="6A61ED89">
            <wp:simplePos x="0" y="0"/>
            <wp:positionH relativeFrom="margin">
              <wp:posOffset>2678430</wp:posOffset>
            </wp:positionH>
            <wp:positionV relativeFrom="margin">
              <wp:posOffset>4067810</wp:posOffset>
            </wp:positionV>
            <wp:extent cx="179070" cy="179070"/>
            <wp:effectExtent l="0" t="0" r="0" b="0"/>
            <wp:wrapTight wrapText="bothSides">
              <wp:wrapPolygon edited="0">
                <wp:start x="0" y="0"/>
                <wp:lineTo x="0" y="18383"/>
                <wp:lineTo x="18383" y="18383"/>
                <wp:lineTo x="18383" y="0"/>
                <wp:lineTo x="0" y="0"/>
              </wp:wrapPolygon>
            </wp:wrapTight>
            <wp:docPr id="2" name="Picture 2" descr="ttps://cdn1.iconfinder.com/data/icons/logotypes/32/square-facebook-51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s://cdn1.iconfinder.com/data/icons/logotypes/32/square-facebook-51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0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27DFB" wp14:editId="1107DE87">
                <wp:simplePos x="0" y="0"/>
                <wp:positionH relativeFrom="margin">
                  <wp:posOffset>2860040</wp:posOffset>
                </wp:positionH>
                <wp:positionV relativeFrom="margin">
                  <wp:posOffset>4030345</wp:posOffset>
                </wp:positionV>
                <wp:extent cx="1151890" cy="35052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021" w:rsidRPr="00ED046C" w:rsidRDefault="009A4021" w:rsidP="009A402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ED046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1F497D"/>
                                <w:sz w:val="13"/>
                                <w:szCs w:val="13"/>
                                <w:lang w:val="en-US"/>
                              </w:rPr>
                              <w:t xml:space="preserve">Social </w:t>
                            </w:r>
                            <w:hyperlink r:id="rId12" w:history="1">
                              <w:r w:rsidRPr="008C057D">
                                <w:rPr>
                                  <w:rStyle w:val="Hyperlink"/>
                                  <w:rFonts w:ascii="Calibri" w:eastAsia="Times New Roman" w:hAnsi="Calibri" w:cs="Times New Roman"/>
                                  <w:b/>
                                  <w:bCs/>
                                  <w:sz w:val="13"/>
                                  <w:szCs w:val="13"/>
                                  <w:lang w:val="en-US"/>
                                </w:rPr>
                                <w:t>Pedagogy</w:t>
                              </w:r>
                            </w:hyperlink>
                            <w:r w:rsidRPr="00ED046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1F497D"/>
                                <w:sz w:val="13"/>
                                <w:szCs w:val="13"/>
                                <w:lang w:val="en-US"/>
                              </w:rPr>
                              <w:t xml:space="preserve"> Professional Association</w:t>
                            </w:r>
                          </w:p>
                          <w:p w:rsidR="009A4021" w:rsidRDefault="009A4021" w:rsidP="009A40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27DFB" id="Text Box 1" o:spid="_x0000_s1027" type="#_x0000_t202" style="position:absolute;margin-left:225.2pt;margin-top:317.35pt;width:90.7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" filled="f" stroked="f">
                <v:textbox>
                  <w:txbxContent>
                    <w:p w:rsidR="009A4021" w:rsidRPr="00ED046C" w:rsidRDefault="009A4021" w:rsidP="009A4021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5"/>
                          <w:szCs w:val="15"/>
                          <w:lang w:val="en-US"/>
                        </w:rPr>
                      </w:pPr>
                      <w:r w:rsidRPr="00ED046C">
                        <w:rPr>
                          <w:rFonts w:ascii="Calibri" w:eastAsia="Times New Roman" w:hAnsi="Calibri" w:cs="Times New Roman"/>
                          <w:b/>
                          <w:bCs/>
                          <w:color w:val="1F497D"/>
                          <w:sz w:val="13"/>
                          <w:szCs w:val="13"/>
                          <w:lang w:val="en-US"/>
                        </w:rPr>
                        <w:t xml:space="preserve">Social </w:t>
                      </w:r>
                      <w:hyperlink r:id="rId13" w:history="1">
                        <w:r w:rsidRPr="008C057D">
                          <w:rPr>
                            <w:rStyle w:val="Hyperlink"/>
                            <w:rFonts w:ascii="Calibri" w:eastAsia="Times New Roman" w:hAnsi="Calibri" w:cs="Times New Roman"/>
                            <w:b/>
                            <w:bCs/>
                            <w:sz w:val="13"/>
                            <w:szCs w:val="13"/>
                            <w:lang w:val="en-US"/>
                          </w:rPr>
                          <w:t>Pedagogy</w:t>
                        </w:r>
                      </w:hyperlink>
                      <w:r w:rsidRPr="00ED046C">
                        <w:rPr>
                          <w:rFonts w:ascii="Calibri" w:eastAsia="Times New Roman" w:hAnsi="Calibri" w:cs="Times New Roman"/>
                          <w:b/>
                          <w:bCs/>
                          <w:color w:val="1F497D"/>
                          <w:sz w:val="13"/>
                          <w:szCs w:val="13"/>
                          <w:lang w:val="en-US"/>
                        </w:rPr>
                        <w:t xml:space="preserve"> Professional Association</w:t>
                      </w:r>
                    </w:p>
                    <w:p w:rsidR="009A4021" w:rsidRDefault="009A4021" w:rsidP="009A4021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200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7B2BE" wp14:editId="4F3109C0">
                <wp:simplePos x="0" y="0"/>
                <wp:positionH relativeFrom="margin">
                  <wp:posOffset>-304800</wp:posOffset>
                </wp:positionH>
                <wp:positionV relativeFrom="page">
                  <wp:posOffset>4678045</wp:posOffset>
                </wp:positionV>
                <wp:extent cx="2857500" cy="584200"/>
                <wp:effectExtent l="0" t="0" r="0" b="6350"/>
                <wp:wrapTight wrapText="bothSides">
                  <wp:wrapPolygon edited="0">
                    <wp:start x="288" y="0"/>
                    <wp:lineTo x="288" y="21130"/>
                    <wp:lineTo x="21168" y="21130"/>
                    <wp:lineTo x="21168" y="0"/>
                    <wp:lineTo x="288" y="0"/>
                  </wp:wrapPolygon>
                </wp:wrapTight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4021" w:rsidRPr="008C057D" w:rsidRDefault="009A4021" w:rsidP="009A402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</w:p>
                          <w:p w:rsidR="009A4021" w:rsidRPr="008C057D" w:rsidRDefault="008C057D" w:rsidP="009A402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  <w:hyperlink r:id="rId14" w:history="1">
                              <w:r w:rsidR="009A4021" w:rsidRPr="008C057D">
                                <w:rPr>
                                  <w:rStyle w:val="Hyperlink"/>
                                  <w:rFonts w:ascii="Calibri Light" w:hAnsi="Calibri Light"/>
                                  <w:b/>
                                  <w:color w:val="2E74B5" w:themeColor="accent1" w:themeShade="BF"/>
                                  <w:kern w:val="24"/>
                                </w:rPr>
                                <w:t>www.sppa-uk.org</w:t>
                              </w:r>
                            </w:hyperlink>
                            <w:r w:rsidR="009A4021" w:rsidRPr="008C057D">
                              <w:rPr>
                                <w:rFonts w:ascii="Calibri Light" w:hAnsi="Calibri Light"/>
                                <w:b/>
                                <w:color w:val="2E74B5" w:themeColor="accent1" w:themeShade="BF"/>
                                <w:kern w:val="24"/>
                              </w:rPr>
                              <w:t xml:space="preserve">          sppa@ucl.ac.uk</w:t>
                            </w:r>
                            <w:r w:rsidR="009A4021" w:rsidRPr="008C057D">
                              <w:rPr>
                                <w:rFonts w:ascii="Calibri" w:hAnsi="Calibr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  <w:t xml:space="preserve">      </w:t>
                            </w:r>
                            <w:r w:rsidR="009A4021" w:rsidRPr="008C057D">
                              <w:rPr>
                                <w:rFonts w:ascii="Calibri" w:hAnsi="Calibri"/>
                                <w:b/>
                                <w:bCs/>
                                <w:color w:val="2E74B5" w:themeColor="accent1" w:themeShade="BF"/>
                              </w:rPr>
                              <w:t xml:space="preserve">    </w:t>
                            </w:r>
                          </w:p>
                          <w:p w:rsidR="009A4021" w:rsidRPr="008C057D" w:rsidRDefault="009A4021" w:rsidP="009A4021">
                            <w:pPr>
                              <w:jc w:val="center"/>
                              <w:rPr>
                                <w:color w:val="2E74B5" w:themeColor="accent1" w:themeShade="B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7B2BE" id="Text Box 32" o:spid="_x0000_s1028" type="#_x0000_t202" style="position:absolute;margin-left:-24pt;margin-top:368.35pt;width:22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" filled="f" stroked="f">
                <v:textbox>
                  <w:txbxContent>
                    <w:p w:rsidR="009A4021" w:rsidRPr="008C057D" w:rsidRDefault="009A4021" w:rsidP="009A4021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2E74B5" w:themeColor="accent1" w:themeShade="BF"/>
                        </w:rPr>
                      </w:pPr>
                    </w:p>
                    <w:p w:rsidR="009A4021" w:rsidRPr="008C057D" w:rsidRDefault="008C057D" w:rsidP="009A4021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2E74B5" w:themeColor="accent1" w:themeShade="BF"/>
                        </w:rPr>
                      </w:pPr>
                      <w:hyperlink r:id="rId15" w:history="1">
                        <w:r w:rsidR="009A4021" w:rsidRPr="008C057D">
                          <w:rPr>
                            <w:rStyle w:val="Hyperlink"/>
                            <w:rFonts w:ascii="Calibri Light" w:hAnsi="Calibri Light"/>
                            <w:b/>
                            <w:color w:val="2E74B5" w:themeColor="accent1" w:themeShade="BF"/>
                            <w:kern w:val="24"/>
                          </w:rPr>
                          <w:t>www.sppa-uk.org</w:t>
                        </w:r>
                      </w:hyperlink>
                      <w:r w:rsidR="009A4021" w:rsidRPr="008C057D">
                        <w:rPr>
                          <w:rFonts w:ascii="Calibri Light" w:hAnsi="Calibri Light"/>
                          <w:b/>
                          <w:color w:val="2E74B5" w:themeColor="accent1" w:themeShade="BF"/>
                          <w:kern w:val="24"/>
                        </w:rPr>
                        <w:t xml:space="preserve">          sppa@ucl.ac.uk</w:t>
                      </w:r>
                      <w:r w:rsidR="009A4021" w:rsidRPr="008C057D">
                        <w:rPr>
                          <w:rFonts w:ascii="Calibri" w:hAnsi="Calibri"/>
                          <w:b/>
                          <w:bCs/>
                          <w:color w:val="2E74B5" w:themeColor="accent1" w:themeShade="BF"/>
                          <w:sz w:val="28"/>
                        </w:rPr>
                        <w:t xml:space="preserve">      </w:t>
                      </w:r>
                      <w:r w:rsidR="009A4021" w:rsidRPr="008C057D">
                        <w:rPr>
                          <w:rFonts w:ascii="Calibri" w:hAnsi="Calibri"/>
                          <w:b/>
                          <w:bCs/>
                          <w:color w:val="2E74B5" w:themeColor="accent1" w:themeShade="BF"/>
                        </w:rPr>
                        <w:t xml:space="preserve">    </w:t>
                      </w:r>
                    </w:p>
                    <w:p w:rsidR="009A4021" w:rsidRPr="008C057D" w:rsidRDefault="009A4021" w:rsidP="009A4021">
                      <w:pPr>
                        <w:jc w:val="center"/>
                        <w:rPr>
                          <w:color w:val="2E74B5" w:themeColor="accent1" w:themeShade="BF"/>
                          <w:sz w:val="18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B65723">
        <w:t xml:space="preserve">The </w:t>
      </w:r>
      <w:proofErr w:type="spellStart"/>
      <w:r w:rsidR="00B65723">
        <w:t>Crossfields</w:t>
      </w:r>
      <w:proofErr w:type="spellEnd"/>
      <w:r w:rsidR="00B65723">
        <w:t xml:space="preserve"> Institute Level 3 Diploma in Social Pedagogy will also be launched in early 2017. Developed by SPPA’s partners ThemPra and Jacaranda with </w:t>
      </w:r>
      <w:proofErr w:type="spellStart"/>
      <w:r w:rsidR="00B65723">
        <w:t>Crossfields</w:t>
      </w:r>
      <w:proofErr w:type="spellEnd"/>
      <w:r w:rsidR="00B65723">
        <w:t xml:space="preserve"> Institute, this is an excellent development opportunity for people working in care and education across the age range. Find out more at </w:t>
      </w:r>
      <w:hyperlink r:id="rId16" w:history="1">
        <w:r w:rsidR="00B65723" w:rsidRPr="00FC112C">
          <w:rPr>
            <w:rStyle w:val="Hyperlink"/>
          </w:rPr>
          <w:t>www.sppa-uk.org/qualifications</w:t>
        </w:r>
      </w:hyperlink>
      <w:r w:rsidR="00B65723">
        <w:t xml:space="preserve"> or contact </w:t>
      </w:r>
      <w:proofErr w:type="spellStart"/>
      <w:r w:rsidR="00B65723">
        <w:t>Gulsh</w:t>
      </w:r>
      <w:proofErr w:type="spellEnd"/>
      <w:r w:rsidR="00B65723">
        <w:t xml:space="preserve"> Khatun at </w:t>
      </w:r>
      <w:hyperlink r:id="rId17" w:history="1">
        <w:r w:rsidR="00B65723" w:rsidRPr="00FC112C">
          <w:rPr>
            <w:rStyle w:val="Hyperlink"/>
          </w:rPr>
          <w:t>g.khatun</w:t>
        </w:r>
        <w:bookmarkStart w:id="0" w:name="_GoBack"/>
        <w:bookmarkEnd w:id="0"/>
        <w:r w:rsidR="00B65723" w:rsidRPr="00FC112C">
          <w:rPr>
            <w:rStyle w:val="Hyperlink"/>
          </w:rPr>
          <w:t>@ucl.ac.uk</w:t>
        </w:r>
      </w:hyperlink>
      <w:r w:rsidR="00B65723">
        <w:t xml:space="preserve">.   </w:t>
      </w:r>
    </w:p>
    <w:sectPr w:rsidR="004A4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23"/>
    <w:rsid w:val="0035091B"/>
    <w:rsid w:val="003B6E11"/>
    <w:rsid w:val="006C363B"/>
    <w:rsid w:val="008C057D"/>
    <w:rsid w:val="009A4021"/>
    <w:rsid w:val="00AC5D90"/>
    <w:rsid w:val="00B65723"/>
    <w:rsid w:val="00C95949"/>
    <w:rsid w:val="00F80AC7"/>
    <w:rsid w:val="00FB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4899B-D563-4F34-853B-5E8AFBB9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ppa_uk" TargetMode="External"/><Relationship Id="rId13" Type="http://schemas.openxmlformats.org/officeDocument/2006/relationships/hyperlink" Target="https://www.facebook.com/socialpedagogyprofessionalassociation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pa-uk.org/join-our-mailing-list/" TargetMode="External"/><Relationship Id="rId12" Type="http://schemas.openxmlformats.org/officeDocument/2006/relationships/hyperlink" Target="https://www.facebook.com/socialpedagogyprofessionalassociation/" TargetMode="External"/><Relationship Id="rId17" Type="http://schemas.openxmlformats.org/officeDocument/2006/relationships/hyperlink" Target="mailto:g.khatun@ucl.ac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ppa-uk.org/qualification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ppa-uk.org/membership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sppa-uk.org/" TargetMode="External"/><Relationship Id="rId15" Type="http://schemas.openxmlformats.org/officeDocument/2006/relationships/hyperlink" Target="http://www.sppa-uk.org" TargetMode="External"/><Relationship Id="rId10" Type="http://schemas.openxmlformats.org/officeDocument/2006/relationships/hyperlink" Target="https://www.facebook.com/socialpedagogyprofessionalassociation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://www.sppa-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Aylmore</dc:creator>
  <cp:keywords/>
  <dc:description/>
  <cp:lastModifiedBy>Carla Aylmore</cp:lastModifiedBy>
  <cp:revision>6</cp:revision>
  <dcterms:created xsi:type="dcterms:W3CDTF">2017-01-31T11:31:00Z</dcterms:created>
  <dcterms:modified xsi:type="dcterms:W3CDTF">2017-02-22T16:35:00Z</dcterms:modified>
</cp:coreProperties>
</file>